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4B" w:rsidRPr="00055474" w:rsidRDefault="00C8104B" w:rsidP="00C8104B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055474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Summary</w:t>
      </w:r>
    </w:p>
    <w:p w:rsidR="00C8104B" w:rsidRPr="00055474" w:rsidRDefault="00C8104B" w:rsidP="00C8104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  <w:r w:rsidRPr="00A91184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en-US"/>
        </w:rPr>
        <w:t xml:space="preserve">The molecular factors determining sensitivity of human leukemia and lymphoma cells </w:t>
      </w:r>
    </w:p>
    <w:p w:rsidR="00C8104B" w:rsidRDefault="00C8104B" w:rsidP="00C8104B">
      <w:pPr>
        <w:spacing w:after="0"/>
        <w:jc w:val="center"/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en-US"/>
        </w:rPr>
      </w:pPr>
      <w:r w:rsidRPr="00A91184">
        <w:rPr>
          <w:rFonts w:ascii="Times New Roman" w:eastAsia="Arial Unicode MS" w:hAnsi="Times New Roman" w:cs="Times New Roman"/>
          <w:b/>
          <w:i/>
          <w:iCs/>
          <w:sz w:val="24"/>
          <w:szCs w:val="24"/>
          <w:lang w:val="en-US"/>
        </w:rPr>
        <w:t>to calcitriol and tacalcitol</w:t>
      </w:r>
    </w:p>
    <w:p w:rsidR="00C8104B" w:rsidRPr="00055474" w:rsidRDefault="00C8104B" w:rsidP="00C8104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</w:p>
    <w:p w:rsidR="00C8104B" w:rsidRDefault="00C8104B" w:rsidP="00C810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The aim of this study was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understanding the differences in the sensitivity of human leukemia and lymphoma cells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to the antiproliferative activity of calcitriol and tac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alcitol. We evaluated the effect of these substances on nine myeloid and lymphoid cell lines, and the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n examined whether the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sensitivity was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dependent on linear origin,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cell differentiation, the presence of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aneuploid cells, cell cycle and cell cycle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regulatory proteins, the number of receptors responsible for biological activity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of tested s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ubstances, polymorphism of the classic vitamin D receptor and miRNA molecules that can both directly and indirectly affect th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 sensitivity of human leukemia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and lymphoma cells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to the use of calcitriol and tac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alcitol.</w:t>
      </w:r>
    </w:p>
    <w:p w:rsidR="00C8104B" w:rsidRDefault="00C8104B" w:rsidP="00C810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The results of the study indicate that the sensitivity of human leukemia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and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lymphomas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cells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to calcitriol and t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acalcitol is dependent on cell origin and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cell differentiation.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Myeloid cells were more sensitive than lymphoid cells.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Also, the presence of chromosomal translocation associated with aggressive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disease, apoptosis resistance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and fusion proteins, increas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ed the sensitivity of leukemia and lymphoma cells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to calcitriol and tacalcitol. Similarly, the presence of aneuploid cells was associated with increased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proliferation inhibition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by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tested substances.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Calcitriol and tacalcitol increase level of differentiation antigens such as 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>CD11b and CD14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and induces</w:t>
      </w:r>
      <w:r w:rsidRPr="007059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autophagy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in sensitive cells. The level of two receptors binding calcitriol and tacalcitol: vitamin D 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receptor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–VDR 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and 1,25D3-MARRS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increased 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only in leukemia-sensitive </w:t>
      </w:r>
      <w:proofErr w:type="spellStart"/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cells.The</w:t>
      </w:r>
      <w:proofErr w:type="spellEnd"/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presence of the </w:t>
      </w:r>
      <w:proofErr w:type="spellStart"/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FokI</w:t>
      </w:r>
      <w:proofErr w:type="spellEnd"/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polymorphism responsible for the formation of two forms of the vitamin D -VDR receptor pro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tein and the "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" haplotype were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characteristic for calcitriol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and tacalcitol 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sensitive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cells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Also, p53 status may be responsible for cell sensitivity, as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wild type of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p53 were observed in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sensitive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cells,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compare to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unsensitive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cells which contain mutant p53 protein. 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The studies suggested that two miRNAs miR-27 and miR-125b may play a key role in the activity of calcitriol and tacalcitol in the cells by decreasing the vitamin D-VDR receptor, p53 protein and NFκB transcription factor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level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However, to confirm this suggestion further studies are needed</w:t>
      </w:r>
      <w:r w:rsidRPr="00243B26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</w:p>
    <w:p w:rsidR="00C8104B" w:rsidRDefault="00C8104B" w:rsidP="00C8104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These studies suggest</w:t>
      </w:r>
      <w:r w:rsidRPr="002764A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that the sens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itivity of human leukemia </w:t>
      </w:r>
      <w:r w:rsidRPr="002764AD">
        <w:rPr>
          <w:rFonts w:ascii="Times New Roman" w:eastAsia="Arial Unicode MS" w:hAnsi="Times New Roman" w:cs="Times New Roman"/>
          <w:sz w:val="24"/>
          <w:szCs w:val="24"/>
          <w:lang w:val="en-US"/>
        </w:rPr>
        <w:t>and lymphomas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cells</w:t>
      </w:r>
      <w:r w:rsidRPr="002764A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is not determined by one molecular factor, but is a result of the interaction of several molecular factors present in the cell.</w:t>
      </w:r>
    </w:p>
    <w:p w:rsidR="0005191A" w:rsidRDefault="004146B7"/>
    <w:sectPr w:rsidR="0005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4B"/>
    <w:rsid w:val="003D0C68"/>
    <w:rsid w:val="004146B7"/>
    <w:rsid w:val="004378E3"/>
    <w:rsid w:val="0060642A"/>
    <w:rsid w:val="006D2DD0"/>
    <w:rsid w:val="006E72FE"/>
    <w:rsid w:val="00C8104B"/>
    <w:rsid w:val="00D949DB"/>
    <w:rsid w:val="00E222F1"/>
    <w:rsid w:val="00E744BE"/>
    <w:rsid w:val="00F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30DF-39B7-416D-994C-8A545AD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04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IITD, ZOD, Neolek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NeoLek</dc:creator>
  <cp:keywords/>
  <dc:description/>
  <cp:lastModifiedBy>KP</cp:lastModifiedBy>
  <cp:revision>2</cp:revision>
  <dcterms:created xsi:type="dcterms:W3CDTF">2017-11-23T11:07:00Z</dcterms:created>
  <dcterms:modified xsi:type="dcterms:W3CDTF">2017-11-23T11:07:00Z</dcterms:modified>
</cp:coreProperties>
</file>